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C2A5F" w14:textId="55BFDAA7" w:rsidR="005F0B9D" w:rsidRDefault="005F0B9D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Двухканальная установка для продольной гибки (</w:t>
      </w:r>
      <w:proofErr w:type="spellStart"/>
      <w:r>
        <w:rPr>
          <w:sz w:val="24"/>
          <w:szCs w:val="24"/>
          <w:lang w:val="ru-RU"/>
        </w:rPr>
        <w:t>отбортовки</w:t>
      </w:r>
      <w:proofErr w:type="spellEnd"/>
      <w:r>
        <w:rPr>
          <w:sz w:val="24"/>
          <w:szCs w:val="24"/>
          <w:lang w:val="ru-RU"/>
        </w:rPr>
        <w:t>) верхних и боковых панелей для радиаторов типов: 10, 11, 20, 21 – один канал, 33 – второй канал</w:t>
      </w:r>
    </w:p>
    <w:p w14:paraId="3C342C95" w14:textId="77777777" w:rsidR="005F0B9D" w:rsidRDefault="005F0B9D">
      <w:pPr>
        <w:rPr>
          <w:noProof/>
          <w:sz w:val="24"/>
          <w:szCs w:val="24"/>
          <w:lang w:val="ru-RU"/>
        </w:rPr>
      </w:pPr>
    </w:p>
    <w:p w14:paraId="37F94743" w14:textId="23112B70" w:rsidR="00754F06" w:rsidRDefault="005F0B9D">
      <w:r w:rsidRPr="00F149CF">
        <w:rPr>
          <w:noProof/>
          <w:sz w:val="24"/>
          <w:szCs w:val="24"/>
          <w:lang w:val="ru-RU"/>
        </w:rPr>
        <w:drawing>
          <wp:inline distT="0" distB="0" distL="0" distR="0" wp14:anchorId="697E801C" wp14:editId="3F7C8161">
            <wp:extent cx="3695700" cy="25298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52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54F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9D"/>
    <w:rsid w:val="005F0B9D"/>
    <w:rsid w:val="0075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A8FCB"/>
  <w15:chartTrackingRefBased/>
  <w15:docId w15:val="{6214DBF1-F5E4-4325-876B-F35D74DC0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134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Home_PC</dc:creator>
  <cp:keywords/>
  <dc:description/>
  <cp:lastModifiedBy>Home_PC</cp:lastModifiedBy>
  <cp:revision>1</cp:revision>
  <dcterms:created xsi:type="dcterms:W3CDTF">2022-10-24T11:15:00Z</dcterms:created>
  <dcterms:modified xsi:type="dcterms:W3CDTF">2022-10-24T11:16:00Z</dcterms:modified>
</cp:coreProperties>
</file>